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7808E7">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r w:rsidR="007808E7" w:rsidRPr="007808E7">
              <w:rPr>
                <w:rFonts w:ascii="Calibri" w:hAnsi="Calibri" w:cs="Arial"/>
                <w:sz w:val="18"/>
                <w:szCs w:val="18"/>
              </w:rPr>
              <w:t>80014890638</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103E" w:rsidRDefault="006B3047" w:rsidP="006B3047">
            <w:pPr>
              <w:jc w:val="both"/>
              <w:rPr>
                <w:sz w:val="18"/>
                <w:szCs w:val="18"/>
              </w:rPr>
            </w:pPr>
            <w:r w:rsidRPr="007808E7">
              <w:rPr>
                <w:rFonts w:ascii="Calibri" w:hAnsi="Calibri" w:cs="Calibri"/>
                <w:sz w:val="18"/>
                <w:szCs w:val="18"/>
              </w:rPr>
              <w:t>PROCEDURA NEGOZIATA</w:t>
            </w:r>
            <w:r>
              <w:rPr>
                <w:rFonts w:ascii="Calibri" w:hAnsi="Calibri" w:cs="Calibri"/>
                <w:sz w:val="18"/>
                <w:szCs w:val="18"/>
              </w:rPr>
              <w:t xml:space="preserve"> </w:t>
            </w:r>
            <w:r w:rsidRPr="007808E7">
              <w:rPr>
                <w:rFonts w:ascii="Calibri" w:hAnsi="Calibri" w:cs="Calibri"/>
                <w:sz w:val="18"/>
                <w:szCs w:val="18"/>
              </w:rPr>
              <w:t>AI SENSI DELL’ART. 63 DEL D.LGS 50/2016, DELL’ART. 1 C. 380 LEGGE FINANZIARIA 2018 E DELLE LINEE GUIDA ANAC N. 4, DI ATTUAZIONE DEL DECRETO LEGISLATIVO 18 APRILE 2016</w:t>
            </w:r>
            <w:r w:rsidR="00034A59">
              <w:rPr>
                <w:rFonts w:ascii="Calibri" w:hAnsi="Calibri" w:cs="Calibri"/>
                <w:sz w:val="18"/>
                <w:szCs w:val="18"/>
              </w:rPr>
              <w:t xml:space="preserve">, </w:t>
            </w:r>
            <w:r w:rsidR="00034A59" w:rsidRPr="00034A59">
              <w:rPr>
                <w:rFonts w:ascii="Calibri" w:hAnsi="Calibri" w:cs="Calibri"/>
                <w:sz w:val="18"/>
                <w:szCs w:val="18"/>
              </w:rPr>
              <w:t>PER L’AFFIDAMENTO DEI LAVORI DI RIQUALIFICAZIONE DELLA PISCINA SCANDONE CON IL CRITERIO DELL’OFFERTA ECONOMICAMENTE PIÙ VANTAGGIOSA AI SENSI DELL’ART. 95 C.2 DEL D.L.GS 50/2016</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63815" w:rsidRPr="00905D25" w:rsidRDefault="00A63815" w:rsidP="00FE7463">
            <w:pPr>
              <w:jc w:val="both"/>
              <w:rPr>
                <w:rFonts w:ascii="Calibri" w:hAnsi="Calibri" w:cs="Arial"/>
                <w:sz w:val="18"/>
                <w:szCs w:val="18"/>
              </w:rPr>
            </w:pPr>
            <w:r w:rsidRPr="00905D25">
              <w:rPr>
                <w:rFonts w:ascii="Calibri" w:hAnsi="Calibri" w:cs="Arial"/>
                <w:sz w:val="18"/>
                <w:szCs w:val="18"/>
              </w:rPr>
              <w:t xml:space="preserve">L’appalto ha per oggetto l’esecuzione di una </w:t>
            </w:r>
            <w:r>
              <w:rPr>
                <w:rFonts w:ascii="Calibri" w:hAnsi="Calibri" w:cs="Arial"/>
                <w:sz w:val="18"/>
                <w:szCs w:val="18"/>
              </w:rPr>
              <w:t xml:space="preserve">serie di interventi </w:t>
            </w:r>
            <w:r w:rsidR="00034A59">
              <w:rPr>
                <w:rFonts w:ascii="Calibri" w:hAnsi="Calibri" w:cs="Arial"/>
                <w:sz w:val="18"/>
                <w:szCs w:val="18"/>
              </w:rPr>
              <w:t>che</w:t>
            </w:r>
            <w:r w:rsidR="00034A59" w:rsidRPr="00034A59">
              <w:rPr>
                <w:rFonts w:ascii="Calibri" w:hAnsi="Calibri" w:cs="Arial"/>
                <w:sz w:val="18"/>
                <w:szCs w:val="18"/>
              </w:rPr>
              <w:t xml:space="preserve"> riguarderanno la riqualificazione e implementazione delle strutture e degli impianti esistenti, nonché l’adeguamento dei locali funzionali all’evento secondo le prescrizioni della FISU</w:t>
            </w:r>
            <w:r w:rsidR="00034A59">
              <w:rPr>
                <w:rFonts w:ascii="Calibri" w:hAnsi="Calibri" w:cs="Arial"/>
                <w:sz w:val="18"/>
                <w:szCs w:val="18"/>
              </w:rPr>
              <w:t xml:space="preserve"> della piscina Scandone</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 xml:space="preserve">CIG </w:t>
            </w:r>
            <w:r w:rsidR="00FE7463">
              <w:rPr>
                <w:rFonts w:ascii="Calibri" w:hAnsi="Calibri" w:cs="Calibri"/>
                <w:b/>
                <w:spacing w:val="4"/>
                <w:sz w:val="22"/>
                <w:szCs w:val="22"/>
              </w:rPr>
              <w:t>__________________</w:t>
            </w:r>
            <w:r w:rsidRPr="00EC55FC">
              <w:rPr>
                <w:rFonts w:ascii="Arial" w:hAnsi="Arial" w:cs="Arial"/>
                <w:color w:val="000000"/>
                <w:sz w:val="14"/>
                <w:szCs w:val="14"/>
              </w:rPr>
              <w:t xml:space="preserve"> </w:t>
            </w:r>
          </w:p>
          <w:p w:rsidR="00A63815" w:rsidRPr="003A443E" w:rsidRDefault="00A63815" w:rsidP="004039A0">
            <w:pPr>
              <w:rPr>
                <w:color w:val="000000"/>
              </w:rPr>
            </w:pPr>
            <w:r w:rsidRPr="00EC55FC">
              <w:rPr>
                <w:rFonts w:ascii="Arial" w:hAnsi="Arial" w:cs="Arial"/>
                <w:color w:val="000000"/>
                <w:sz w:val="14"/>
                <w:szCs w:val="14"/>
              </w:rPr>
              <w:t xml:space="preserve">[  ]                   CUP :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A63815" w:rsidRPr="00FE7463" w:rsidRDefault="00FE7463" w:rsidP="00FE7463">
      <w:pPr>
        <w:tabs>
          <w:tab w:val="left" w:pos="636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3" w:name="_DV_C939"/>
      <w:bookmarkEnd w:id="3"/>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4F7A92" w:rsidRDefault="004F7A92" w:rsidP="004F7A92">
      <w:pPr>
        <w:rPr>
          <w:rFonts w:ascii="Calibri" w:hAnsi="Calibri" w:cs="Calibri"/>
          <w:b/>
          <w:sz w:val="22"/>
          <w:szCs w:val="22"/>
          <w:u w:val="single"/>
        </w:rPr>
      </w:pPr>
      <w:r>
        <w:rPr>
          <w:rFonts w:ascii="Calibri" w:hAnsi="Calibri" w:cs="Calibri"/>
          <w:b/>
          <w:sz w:val="22"/>
          <w:szCs w:val="22"/>
          <w:u w:val="single"/>
        </w:rPr>
        <w:t>Trattamento dei dati personali (d.lgs. 196/2003)</w:t>
      </w:r>
    </w:p>
    <w:p w:rsidR="004F7A92" w:rsidRDefault="004F7A92" w:rsidP="004F7A92">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4F7A92" w:rsidRDefault="004F7A92" w:rsidP="004F7A92">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4F7A92" w:rsidRDefault="004F7A92" w:rsidP="004F7A92">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4F7A92" w:rsidRDefault="004F7A92" w:rsidP="004F7A92">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4F7A92" w:rsidRDefault="004F7A92" w:rsidP="004F7A92">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4F7A92" w:rsidRDefault="004F7A92" w:rsidP="00A63815">
      <w:pPr>
        <w:jc w:val="both"/>
        <w:rPr>
          <w:rFonts w:ascii="Calibri" w:hAnsi="Calibri" w:cs="Calibri"/>
          <w:sz w:val="22"/>
          <w:szCs w:val="22"/>
        </w:rPr>
      </w:pPr>
    </w:p>
    <w:p w:rsidR="00A63815" w:rsidRPr="00B0623D" w:rsidRDefault="00A63815" w:rsidP="00A63815">
      <w:pPr>
        <w:jc w:val="both"/>
        <w:rPr>
          <w:rFonts w:ascii="Calibri" w:hAnsi="Calibri" w:cs="Calibri"/>
          <w:b/>
          <w:sz w:val="22"/>
          <w:szCs w:val="22"/>
        </w:rPr>
      </w:pPr>
      <w:bookmarkStart w:id="4" w:name="_GoBack"/>
      <w:bookmarkEnd w:id="4"/>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FIRMA_________________________________</w:t>
      </w:r>
    </w:p>
    <w:p w:rsidR="00A63815" w:rsidRPr="00B0623D" w:rsidRDefault="00A63815" w:rsidP="00A63815">
      <w:pPr>
        <w:jc w:val="right"/>
        <w:rPr>
          <w:rFonts w:ascii="Calibri" w:hAnsi="Calibri" w:cs="Calibri"/>
          <w:b/>
          <w:sz w:val="22"/>
          <w:szCs w:val="22"/>
        </w:rPr>
      </w:pP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03D" w:rsidRDefault="00B7303D" w:rsidP="00A63815">
      <w:r>
        <w:separator/>
      </w:r>
    </w:p>
  </w:endnote>
  <w:endnote w:type="continuationSeparator" w:id="0">
    <w:p w:rsidR="00B7303D" w:rsidRDefault="00B7303D"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03D" w:rsidRDefault="00B7303D" w:rsidP="00A63815">
      <w:r>
        <w:separator/>
      </w:r>
    </w:p>
  </w:footnote>
  <w:footnote w:type="continuationSeparator" w:id="0">
    <w:p w:rsidR="00B7303D" w:rsidRDefault="00B7303D" w:rsidP="00A63815">
      <w:r>
        <w:continuationSeparator/>
      </w:r>
    </w:p>
  </w:footnote>
  <w:footnote w:id="1">
    <w:p w:rsidR="00D35CA7" w:rsidRPr="001F35A9" w:rsidRDefault="00D35CA7"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35CA7" w:rsidRPr="001F35A9" w:rsidRDefault="00D35CA7"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35CA7" w:rsidRPr="001F35A9" w:rsidRDefault="00D35CA7"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D35CA7" w:rsidRPr="001F35A9" w:rsidRDefault="00D35CA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D35CA7" w:rsidRPr="001F35A9" w:rsidRDefault="00D35CA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D35CA7" w:rsidRPr="001F35A9" w:rsidRDefault="00D35CA7"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35CA7" w:rsidRPr="001F35A9" w:rsidRDefault="00D35CA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35CA7" w:rsidRPr="001F35A9" w:rsidRDefault="00D35CA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35CA7" w:rsidRPr="001F35A9" w:rsidRDefault="00D35CA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D35CA7" w:rsidRPr="001F35A9" w:rsidRDefault="00D35CA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D35CA7" w:rsidRPr="001F35A9" w:rsidRDefault="00D35CA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D35CA7" w:rsidRPr="001F35A9" w:rsidRDefault="00D35CA7"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D35CA7" w:rsidRPr="001F35A9" w:rsidRDefault="00D35CA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D35CA7" w:rsidRPr="003E60D1" w:rsidRDefault="00D35CA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D35CA7" w:rsidRPr="003E60D1" w:rsidRDefault="00D35CA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D35CA7" w:rsidRPr="003E60D1" w:rsidRDefault="00D35CA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D35CA7" w:rsidRPr="003E60D1" w:rsidRDefault="00D35CA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D35CA7" w:rsidRPr="003E60D1" w:rsidRDefault="00D35CA7"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D35CA7" w:rsidRPr="003E60D1" w:rsidRDefault="00D35CA7"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D35CA7" w:rsidRPr="003E60D1" w:rsidRDefault="00D35CA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D35CA7" w:rsidRPr="003E60D1" w:rsidRDefault="00D35CA7"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D35CA7" w:rsidRPr="003E60D1" w:rsidRDefault="00D35CA7"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D35CA7" w:rsidRPr="003E60D1" w:rsidRDefault="00D35CA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D35CA7" w:rsidRPr="003E60D1" w:rsidRDefault="00D35CA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D35CA7" w:rsidRPr="003E60D1" w:rsidRDefault="00D35CA7"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D35CA7" w:rsidRPr="003E60D1" w:rsidRDefault="00D35CA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D35CA7" w:rsidRPr="003E60D1" w:rsidRDefault="00D35CA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D35CA7" w:rsidRPr="00BF74E1" w:rsidRDefault="00D35CA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D35CA7" w:rsidRPr="00F351F0" w:rsidRDefault="00D35CA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D35CA7" w:rsidRPr="003E60D1" w:rsidRDefault="00D35CA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D35CA7" w:rsidRPr="003E60D1" w:rsidRDefault="00D35CA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D35CA7" w:rsidRPr="003E60D1" w:rsidRDefault="00D35CA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D35CA7" w:rsidRPr="003E60D1" w:rsidRDefault="00D35CA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35CA7" w:rsidRPr="003E60D1" w:rsidRDefault="00D35CA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D35CA7" w:rsidRPr="003E60D1" w:rsidRDefault="00D35CA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D35CA7" w:rsidRPr="003E60D1" w:rsidRDefault="00D35CA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D35CA7" w:rsidRPr="003E60D1" w:rsidRDefault="00D35CA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D35CA7" w:rsidRPr="003E60D1" w:rsidRDefault="00D35CA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D35CA7" w:rsidRPr="003E60D1" w:rsidRDefault="00D35CA7"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D35CA7" w:rsidRPr="003E60D1" w:rsidRDefault="00D35CA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D35CA7" w:rsidRPr="003E60D1" w:rsidRDefault="00D35CA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D35CA7" w:rsidRPr="003E60D1" w:rsidRDefault="00D35CA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35CA7" w:rsidRPr="003E60D1" w:rsidRDefault="00D35CA7"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D35CA7" w:rsidRPr="003E60D1" w:rsidRDefault="00D35CA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CA7" w:rsidRDefault="00D35CA7" w:rsidP="00D35CA7">
    <w:pPr>
      <w:pStyle w:val="Style1"/>
      <w:keepNext/>
      <w:keepLines/>
      <w:ind w:left="709"/>
      <w:jc w:val="both"/>
      <w:rPr>
        <w:rFonts w:ascii="Calibri" w:hAnsi="Calibri" w:cs="Calibri"/>
        <w:i/>
        <w:noProof w:val="0"/>
        <w:spacing w:val="4"/>
        <w:szCs w:val="22"/>
      </w:rPr>
    </w:pPr>
    <w:r>
      <w:rPr>
        <w:rFonts w:ascii="Calibri" w:hAnsi="Calibri" w:cs="Calibri"/>
        <w:i/>
        <w:noProof w:val="0"/>
        <w:spacing w:val="4"/>
        <w:szCs w:val="22"/>
      </w:rPr>
      <w:t>P</w:t>
    </w:r>
    <w:r w:rsidRPr="008E263B">
      <w:rPr>
        <w:rFonts w:ascii="Calibri" w:hAnsi="Calibri" w:cs="Calibri"/>
        <w:i/>
        <w:noProof w:val="0"/>
        <w:spacing w:val="4"/>
        <w:szCs w:val="22"/>
      </w:rPr>
      <w:t>rocedura negoziata</w:t>
    </w:r>
    <w:r>
      <w:rPr>
        <w:rFonts w:ascii="Calibri" w:hAnsi="Calibri" w:cs="Calibri"/>
        <w:i/>
        <w:noProof w:val="0"/>
        <w:spacing w:val="4"/>
        <w:szCs w:val="22"/>
      </w:rPr>
      <w:t xml:space="preserve"> </w:t>
    </w:r>
    <w:r w:rsidRPr="00C941F8">
      <w:rPr>
        <w:rFonts w:ascii="Calibri" w:hAnsi="Calibri" w:cs="Calibri"/>
        <w:i/>
        <w:noProof w:val="0"/>
        <w:spacing w:val="4"/>
        <w:szCs w:val="22"/>
      </w:rPr>
      <w:t xml:space="preserve">ai sensi dell’art. 63 del </w:t>
    </w:r>
    <w:proofErr w:type="spellStart"/>
    <w:r>
      <w:rPr>
        <w:rFonts w:ascii="Calibri" w:hAnsi="Calibri" w:cs="Calibri"/>
        <w:i/>
        <w:noProof w:val="0"/>
        <w:spacing w:val="4"/>
        <w:szCs w:val="22"/>
      </w:rPr>
      <w:t>D</w:t>
    </w:r>
    <w:r w:rsidRPr="00C941F8">
      <w:rPr>
        <w:rFonts w:ascii="Calibri" w:hAnsi="Calibri" w:cs="Calibri"/>
        <w:i/>
        <w:noProof w:val="0"/>
        <w:spacing w:val="4"/>
        <w:szCs w:val="22"/>
      </w:rPr>
      <w:t>.lgs</w:t>
    </w:r>
    <w:proofErr w:type="spellEnd"/>
    <w:r w:rsidRPr="00C941F8">
      <w:rPr>
        <w:rFonts w:ascii="Calibri" w:hAnsi="Calibri" w:cs="Calibri"/>
        <w:i/>
        <w:noProof w:val="0"/>
        <w:spacing w:val="4"/>
        <w:szCs w:val="22"/>
      </w:rPr>
      <w:t xml:space="preserve"> 50/2016, dell’art. 1 c. 380 </w:t>
    </w:r>
    <w:r>
      <w:rPr>
        <w:rFonts w:ascii="Calibri" w:hAnsi="Calibri" w:cs="Calibri"/>
        <w:i/>
        <w:noProof w:val="0"/>
        <w:spacing w:val="4"/>
        <w:szCs w:val="22"/>
      </w:rPr>
      <w:t>L</w:t>
    </w:r>
    <w:r w:rsidRPr="00C941F8">
      <w:rPr>
        <w:rFonts w:ascii="Calibri" w:hAnsi="Calibri" w:cs="Calibri"/>
        <w:i/>
        <w:noProof w:val="0"/>
        <w:spacing w:val="4"/>
        <w:szCs w:val="22"/>
      </w:rPr>
      <w:t xml:space="preserve">egge </w:t>
    </w:r>
    <w:r>
      <w:rPr>
        <w:rFonts w:ascii="Calibri" w:hAnsi="Calibri" w:cs="Calibri"/>
        <w:i/>
        <w:noProof w:val="0"/>
        <w:spacing w:val="4"/>
        <w:szCs w:val="22"/>
      </w:rPr>
      <w:t>F</w:t>
    </w:r>
    <w:r w:rsidRPr="00C941F8">
      <w:rPr>
        <w:rFonts w:ascii="Calibri" w:hAnsi="Calibri" w:cs="Calibri"/>
        <w:i/>
        <w:noProof w:val="0"/>
        <w:spacing w:val="4"/>
        <w:szCs w:val="22"/>
      </w:rPr>
      <w:t>inanziaria 2018, delle linee guida Anac n. 2 n. 4, di attuazione del decreto legislativo 18 aprile 2016</w:t>
    </w:r>
    <w:r>
      <w:rPr>
        <w:rFonts w:ascii="Calibri" w:hAnsi="Calibri" w:cs="Calibri"/>
        <w:i/>
        <w:noProof w:val="0"/>
        <w:spacing w:val="4"/>
        <w:szCs w:val="22"/>
      </w:rPr>
      <w:t xml:space="preserve">, </w:t>
    </w:r>
    <w:r w:rsidRPr="00C941F8">
      <w:rPr>
        <w:rFonts w:ascii="Calibri" w:hAnsi="Calibri" w:cs="Calibri"/>
        <w:i/>
        <w:noProof w:val="0"/>
        <w:spacing w:val="4"/>
        <w:szCs w:val="22"/>
      </w:rPr>
      <w:t xml:space="preserve">per l’affidamento dei lavori di riqualificazione della piscina Scandone con il criterio dell’offerta economicamente più vantaggiosa ai sensi dell’art. 95 c.2 del </w:t>
    </w:r>
    <w:r>
      <w:rPr>
        <w:rFonts w:ascii="Calibri" w:hAnsi="Calibri" w:cs="Calibri"/>
        <w:i/>
        <w:noProof w:val="0"/>
        <w:spacing w:val="4"/>
        <w:szCs w:val="22"/>
      </w:rPr>
      <w:t>D</w:t>
    </w:r>
    <w:r w:rsidRPr="00C941F8">
      <w:rPr>
        <w:rFonts w:ascii="Calibri" w:hAnsi="Calibri" w:cs="Calibri"/>
        <w:i/>
        <w:noProof w:val="0"/>
        <w:spacing w:val="4"/>
        <w:szCs w:val="22"/>
      </w:rPr>
      <w:t>.l.gs 50/2016</w:t>
    </w:r>
  </w:p>
  <w:p w:rsidR="00AB4D43" w:rsidRPr="00063958" w:rsidRDefault="00AB4D43" w:rsidP="00AB4D43">
    <w:pPr>
      <w:pStyle w:val="Style1"/>
      <w:keepNext/>
      <w:keepLines/>
      <w:ind w:left="709"/>
      <w:jc w:val="both"/>
      <w:rPr>
        <w:rFonts w:ascii="Calibri" w:hAnsi="Calibri" w:cs="Calibri"/>
        <w:i/>
        <w:noProof w:val="0"/>
        <w:spacing w:val="4"/>
        <w:szCs w:val="22"/>
      </w:rPr>
    </w:pPr>
    <w:proofErr w:type="gramStart"/>
    <w:r w:rsidRPr="00063958">
      <w:rPr>
        <w:rFonts w:ascii="Calibri" w:hAnsi="Calibri" w:cs="Calibri"/>
        <w:i/>
        <w:noProof w:val="0"/>
        <w:spacing w:val="4"/>
        <w:szCs w:val="22"/>
      </w:rPr>
      <w:t>CIG :</w:t>
    </w:r>
    <w:proofErr w:type="gramEnd"/>
    <w:r w:rsidRPr="008D1198">
      <w:rPr>
        <w:rFonts w:ascii="Calibri" w:hAnsi="Calibri" w:cs="Calibri"/>
        <w:i/>
        <w:noProof w:val="0"/>
        <w:spacing w:val="4"/>
        <w:szCs w:val="22"/>
      </w:rPr>
      <w:t xml:space="preserve"> </w:t>
    </w:r>
    <w:r w:rsidRPr="00063958">
      <w:rPr>
        <w:rFonts w:ascii="Calibri" w:hAnsi="Calibri" w:cs="Calibri"/>
        <w:i/>
        <w:noProof w:val="0"/>
        <w:spacing w:val="4"/>
        <w:szCs w:val="22"/>
      </w:rPr>
      <w:t>75068429FB CUP : G66H18000180001</w:t>
    </w:r>
  </w:p>
  <w:p w:rsidR="00D35CA7" w:rsidRDefault="00D35C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15"/>
    <w:rsid w:val="0000417E"/>
    <w:rsid w:val="000218A6"/>
    <w:rsid w:val="00034A59"/>
    <w:rsid w:val="00065AF3"/>
    <w:rsid w:val="00317B3A"/>
    <w:rsid w:val="004039A0"/>
    <w:rsid w:val="004B69F0"/>
    <w:rsid w:val="004F7A92"/>
    <w:rsid w:val="00625886"/>
    <w:rsid w:val="0062765B"/>
    <w:rsid w:val="006B3047"/>
    <w:rsid w:val="006D3B0A"/>
    <w:rsid w:val="007808E7"/>
    <w:rsid w:val="008B0670"/>
    <w:rsid w:val="00A63815"/>
    <w:rsid w:val="00AB4D43"/>
    <w:rsid w:val="00B2682F"/>
    <w:rsid w:val="00B7303D"/>
    <w:rsid w:val="00BC6FB9"/>
    <w:rsid w:val="00D35CA7"/>
    <w:rsid w:val="00ED713A"/>
    <w:rsid w:val="00F448AE"/>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6E29"/>
  <w15:chartTrackingRefBased/>
  <w15:docId w15:val="{78E6D986-095A-48DB-9ADB-2F2EAF0C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val="x-none"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6759</Words>
  <Characters>38529</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Utente16</cp:lastModifiedBy>
  <cp:revision>10</cp:revision>
  <dcterms:created xsi:type="dcterms:W3CDTF">2018-03-02T09:23:00Z</dcterms:created>
  <dcterms:modified xsi:type="dcterms:W3CDTF">2018-06-12T10:32:00Z</dcterms:modified>
</cp:coreProperties>
</file>