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r w:rsidR="00306BF1" w:rsidRPr="00306BF1">
              <w:rPr>
                <w:rFonts w:ascii="Calibri" w:hAnsi="Calibri" w:cs="Arial"/>
                <w:sz w:val="18"/>
                <w:szCs w:val="18"/>
              </w:rPr>
              <w:t>80014890638</w:t>
            </w:r>
            <w:r w:rsidRPr="00EC55FC">
              <w:rPr>
                <w:rFonts w:ascii="Calibri" w:hAnsi="Calibri" w:cs="Arial"/>
                <w:sz w:val="18"/>
                <w:szCs w:val="18"/>
              </w:rPr>
              <w:t xml:space="preserve">         </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4039A0">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 per l’affidamento dei lavori di riqualificazione della pista di atletica dello stadio S. Paolo</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63815" w:rsidRPr="00905D25" w:rsidRDefault="00A63815" w:rsidP="00FE7463">
            <w:pPr>
              <w:jc w:val="both"/>
              <w:rPr>
                <w:rFonts w:ascii="Calibri" w:hAnsi="Calibri" w:cs="Arial"/>
                <w:sz w:val="18"/>
                <w:szCs w:val="18"/>
              </w:rPr>
            </w:pPr>
            <w:r w:rsidRPr="00905D25">
              <w:rPr>
                <w:rFonts w:ascii="Calibri" w:hAnsi="Calibri" w:cs="Arial"/>
                <w:sz w:val="18"/>
                <w:szCs w:val="18"/>
              </w:rPr>
              <w:t xml:space="preserve">L’appalto ha per oggetto l’esecuzione di una </w:t>
            </w:r>
            <w:r>
              <w:rPr>
                <w:rFonts w:ascii="Calibri" w:hAnsi="Calibri" w:cs="Arial"/>
                <w:sz w:val="18"/>
                <w:szCs w:val="18"/>
              </w:rPr>
              <w:t>serie di interventi volti</w:t>
            </w:r>
            <w:r w:rsidR="004039A0">
              <w:rPr>
                <w:rFonts w:ascii="Calibri" w:hAnsi="Calibri" w:cs="Arial"/>
                <w:sz w:val="18"/>
                <w:szCs w:val="18"/>
              </w:rPr>
              <w:t xml:space="preserve"> </w:t>
            </w:r>
            <w:r w:rsidR="00FE7463">
              <w:rPr>
                <w:rFonts w:ascii="Calibri" w:hAnsi="Calibri" w:cs="Arial"/>
                <w:sz w:val="18"/>
                <w:szCs w:val="18"/>
              </w:rPr>
              <w:t>al</w:t>
            </w:r>
            <w:r w:rsidR="00FE7463" w:rsidRPr="00FE7463">
              <w:rPr>
                <w:rFonts w:ascii="Calibri" w:hAnsi="Calibri" w:cs="Arial"/>
                <w:sz w:val="18"/>
                <w:szCs w:val="18"/>
              </w:rPr>
              <w:t>la riqualificazione della pista di atletica</w:t>
            </w:r>
            <w:r w:rsidR="00FE7463">
              <w:rPr>
                <w:rFonts w:ascii="Calibri" w:hAnsi="Calibri" w:cs="Arial"/>
                <w:sz w:val="18"/>
                <w:szCs w:val="18"/>
              </w:rPr>
              <w:t xml:space="preserve"> dello Stadio San Paolo</w:t>
            </w:r>
            <w:r w:rsidR="003C49B0">
              <w:rPr>
                <w:rFonts w:ascii="Calibri" w:hAnsi="Calibri" w:cs="Arial"/>
                <w:sz w:val="18"/>
                <w:szCs w:val="18"/>
              </w:rPr>
              <w:t xml:space="preserve"> ed opere di manutenzione in alcuni locali </w:t>
            </w:r>
            <w:r w:rsidR="00254659">
              <w:rPr>
                <w:rFonts w:ascii="Calibri" w:hAnsi="Calibri" w:cs="Arial"/>
                <w:sz w:val="18"/>
                <w:szCs w:val="18"/>
              </w:rPr>
              <w:t>necessari</w:t>
            </w:r>
            <w:r w:rsidR="003C49B0">
              <w:rPr>
                <w:rFonts w:ascii="Calibri" w:hAnsi="Calibri" w:cs="Arial"/>
                <w:sz w:val="18"/>
                <w:szCs w:val="18"/>
              </w:rPr>
              <w:t xml:space="preserve"> per la manifestazione</w:t>
            </w:r>
            <w:r w:rsidR="00254659">
              <w:rPr>
                <w:rFonts w:ascii="Calibri" w:hAnsi="Calibri" w:cs="Arial"/>
                <w:sz w:val="18"/>
                <w:szCs w:val="18"/>
              </w:rPr>
              <w:t>,</w:t>
            </w:r>
            <w:r w:rsidR="003C49B0">
              <w:rPr>
                <w:rFonts w:ascii="Calibri" w:hAnsi="Calibri" w:cs="Arial"/>
                <w:sz w:val="18"/>
                <w:szCs w:val="18"/>
              </w:rPr>
              <w:t xml:space="preserve"> richiesti dalla FISU</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 xml:space="preserve">CIG </w:t>
            </w:r>
            <w:r w:rsidR="00FE7463">
              <w:rPr>
                <w:rFonts w:ascii="Calibri" w:hAnsi="Calibri" w:cs="Calibri"/>
                <w:b/>
                <w:spacing w:val="4"/>
                <w:sz w:val="22"/>
                <w:szCs w:val="22"/>
              </w:rPr>
              <w:t>__________________</w:t>
            </w:r>
            <w:r w:rsidRPr="00EC55FC">
              <w:rPr>
                <w:rFonts w:ascii="Arial" w:hAnsi="Arial" w:cs="Arial"/>
                <w:color w:val="000000"/>
                <w:sz w:val="14"/>
                <w:szCs w:val="14"/>
              </w:rPr>
              <w:t xml:space="preserve"> </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 :</w:t>
            </w:r>
            <w:r w:rsidR="005F585C">
              <w:t xml:space="preserve"> </w:t>
            </w:r>
            <w:r w:rsidR="005F585C" w:rsidRPr="005F585C">
              <w:rPr>
                <w:rFonts w:ascii="Arial" w:hAnsi="Arial" w:cs="Arial"/>
                <w:color w:val="000000"/>
                <w:sz w:val="14"/>
                <w:szCs w:val="14"/>
              </w:rPr>
              <w:t xml:space="preserve">G66H18000160001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5F585C" w:rsidP="005F585C">
      <w:pPr>
        <w:rPr>
          <w:sz w:val="22"/>
        </w:rPr>
      </w:pPr>
    </w:p>
    <w:p w:rsidR="00A63815" w:rsidRPr="005F585C" w:rsidRDefault="005F585C" w:rsidP="005F585C">
      <w:pPr>
        <w:tabs>
          <w:tab w:val="left" w:pos="7455"/>
        </w:tabs>
        <w:rPr>
          <w:sz w:val="22"/>
        </w:rPr>
      </w:pPr>
      <w:r>
        <w:rPr>
          <w:sz w:val="22"/>
        </w:rPr>
        <w:tab/>
      </w:r>
      <w:bookmarkStart w:id="0" w:name="_GoBack"/>
      <w:bookmarkEnd w:id="0"/>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A63815" w:rsidRPr="00B0623D" w:rsidRDefault="00A63815" w:rsidP="00A63815">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A63815" w:rsidRPr="00B0623D" w:rsidRDefault="00A63815" w:rsidP="00A63815">
      <w:pPr>
        <w:rPr>
          <w:rFonts w:ascii="Calibri" w:hAnsi="Calibri" w:cs="Calibri"/>
          <w:sz w:val="22"/>
          <w:szCs w:val="22"/>
        </w:rPr>
      </w:pP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sidR="004B78EE">
        <w:rPr>
          <w:rFonts w:ascii="Calibri" w:hAnsi="Calibri" w:cs="Calibri"/>
          <w:sz w:val="22"/>
          <w:szCs w:val="22"/>
        </w:rPr>
        <w:t>del Comune di Napoli</w:t>
      </w:r>
      <w:r w:rsidRPr="00B0623D">
        <w:rPr>
          <w:rFonts w:ascii="Calibri" w:hAnsi="Calibri" w:cs="Calibri"/>
          <w:sz w:val="22"/>
          <w:szCs w:val="22"/>
        </w:rPr>
        <w:t xml:space="preserve"> è effettuato esclusivamente per lo svolgimento de</w:t>
      </w:r>
      <w:r>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sidR="004B78EE">
        <w:rPr>
          <w:rFonts w:ascii="Calibri" w:hAnsi="Calibri" w:cs="Calibri"/>
          <w:sz w:val="22"/>
          <w:szCs w:val="22"/>
        </w:rPr>
        <w:t>il Comune di Napoli</w:t>
      </w:r>
      <w:r>
        <w:rPr>
          <w:rFonts w:ascii="Calibri" w:hAnsi="Calibri" w:cs="Calibri"/>
          <w:sz w:val="22"/>
          <w:szCs w:val="22"/>
        </w:rPr>
        <w:t xml:space="preserve"> </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Pr>
          <w:rFonts w:ascii="Calibri" w:hAnsi="Calibri" w:cs="Calibri"/>
          <w:sz w:val="22"/>
          <w:szCs w:val="22"/>
        </w:rPr>
        <w:t>di ARU 2019</w:t>
      </w:r>
      <w:r w:rsidRPr="00B0623D">
        <w:rPr>
          <w:rFonts w:ascii="Calibri" w:hAnsi="Calibri" w:cs="Calibri"/>
          <w:sz w:val="22"/>
          <w:szCs w:val="22"/>
        </w:rPr>
        <w:t>; che il responsabile del trattamento è il responsabile della struttura nell’ambito della quale i dati personali sono gestiti.</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A63815" w:rsidRPr="00B0623D" w:rsidRDefault="00A63815" w:rsidP="00A63815">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A63815" w:rsidRPr="00B0623D" w:rsidRDefault="00A63815" w:rsidP="00A63815">
      <w:pPr>
        <w:jc w:val="right"/>
        <w:rPr>
          <w:rFonts w:ascii="Calibri" w:hAnsi="Calibri" w:cs="Calibri"/>
          <w:b/>
          <w:sz w:val="22"/>
          <w:szCs w:val="22"/>
        </w:rPr>
      </w:pP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0D9" w:rsidRDefault="007C10D9" w:rsidP="00A63815">
      <w:r>
        <w:separator/>
      </w:r>
    </w:p>
  </w:endnote>
  <w:endnote w:type="continuationSeparator" w:id="0">
    <w:p w:rsidR="007C10D9" w:rsidRDefault="007C10D9"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0D9" w:rsidRDefault="007C10D9" w:rsidP="00A63815">
      <w:r>
        <w:separator/>
      </w:r>
    </w:p>
  </w:footnote>
  <w:footnote w:type="continuationSeparator" w:id="0">
    <w:p w:rsidR="007C10D9" w:rsidRDefault="007C10D9"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BF1" w:rsidRPr="006F01EB" w:rsidRDefault="00306BF1" w:rsidP="00306BF1">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della pista di atletica dello stadio </w:t>
    </w:r>
    <w:r>
      <w:rPr>
        <w:rFonts w:ascii="Calibri" w:hAnsi="Calibri" w:cs="Calibri"/>
        <w:i/>
        <w:noProof w:val="0"/>
        <w:spacing w:val="4"/>
        <w:szCs w:val="22"/>
      </w:rPr>
      <w:t>S</w:t>
    </w:r>
    <w:r w:rsidRPr="006F01EB">
      <w:rPr>
        <w:rFonts w:ascii="Calibri" w:hAnsi="Calibri" w:cs="Calibri"/>
        <w:i/>
        <w:noProof w:val="0"/>
        <w:spacing w:val="4"/>
        <w:szCs w:val="22"/>
      </w:rPr>
      <w:t xml:space="preserve">. </w:t>
    </w:r>
    <w:r>
      <w:rPr>
        <w:rFonts w:ascii="Calibri" w:hAnsi="Calibri" w:cs="Calibri"/>
        <w:i/>
        <w:noProof w:val="0"/>
        <w:spacing w:val="4"/>
        <w:szCs w:val="22"/>
      </w:rPr>
      <w:t>P</w:t>
    </w:r>
    <w:r w:rsidRPr="006F01EB">
      <w:rPr>
        <w:rFonts w:ascii="Calibri" w:hAnsi="Calibri" w:cs="Calibri"/>
        <w:i/>
        <w:noProof w:val="0"/>
        <w:spacing w:val="4"/>
        <w:szCs w:val="22"/>
      </w:rPr>
      <w:t>aolo</w:t>
    </w:r>
  </w:p>
  <w:p w:rsidR="00306BF1" w:rsidRPr="008D1198" w:rsidRDefault="00306BF1" w:rsidP="00306BF1">
    <w:pPr>
      <w:pStyle w:val="Style1"/>
      <w:keepNext/>
      <w:keepLines/>
      <w:widowControl/>
      <w:ind w:left="709"/>
      <w:jc w:val="both"/>
      <w:rPr>
        <w:rFonts w:ascii="Calibri" w:hAnsi="Calibri"/>
        <w:i/>
        <w:szCs w:val="22"/>
      </w:rPr>
    </w:pPr>
    <w:proofErr w:type="gramStart"/>
    <w:r w:rsidRPr="008D1198">
      <w:rPr>
        <w:rFonts w:ascii="Calibri" w:hAnsi="Calibri" w:cs="Calibri"/>
        <w:b/>
        <w:i/>
        <w:noProof w:val="0"/>
        <w:spacing w:val="4"/>
        <w:szCs w:val="22"/>
      </w:rPr>
      <w:t>CIG :</w:t>
    </w:r>
    <w:proofErr w:type="gramEnd"/>
    <w:r w:rsidRPr="008D1198">
      <w:rPr>
        <w:rFonts w:ascii="Calibri" w:hAnsi="Calibri" w:cs="Calibri"/>
        <w:i/>
        <w:noProof w:val="0"/>
        <w:spacing w:val="4"/>
        <w:szCs w:val="22"/>
      </w:rPr>
      <w:t xml:space="preserve"> </w:t>
    </w:r>
    <w:r w:rsidR="005F585C">
      <w:rPr>
        <w:rFonts w:ascii="Calibri" w:hAnsi="Calibri" w:cs="Calibri"/>
        <w:b/>
        <w:i/>
        <w:noProof w:val="0"/>
        <w:spacing w:val="4"/>
        <w:szCs w:val="22"/>
      </w:rPr>
      <w:t>7488095B77</w:t>
    </w:r>
    <w:r w:rsidRPr="008D1198">
      <w:rPr>
        <w:rFonts w:ascii="Calibri" w:hAnsi="Calibri" w:cs="Calibri"/>
        <w:b/>
        <w:i/>
        <w:noProof w:val="0"/>
        <w:spacing w:val="4"/>
        <w:szCs w:val="22"/>
      </w:rPr>
      <w:t xml:space="preserve"> CUP : </w:t>
    </w:r>
    <w:r w:rsidR="005F585C">
      <w:rPr>
        <w:rFonts w:ascii="Calibri" w:hAnsi="Calibri" w:cs="Calibri"/>
        <w:b/>
        <w:i/>
        <w:noProof w:val="0"/>
        <w:spacing w:val="4"/>
        <w:szCs w:val="22"/>
      </w:rPr>
      <w:t>G66H18000160001</w:t>
    </w:r>
  </w:p>
  <w:p w:rsidR="004039A0" w:rsidRDefault="004039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218A6"/>
    <w:rsid w:val="00065AF3"/>
    <w:rsid w:val="00106C57"/>
    <w:rsid w:val="00254659"/>
    <w:rsid w:val="00306BF1"/>
    <w:rsid w:val="003C49B0"/>
    <w:rsid w:val="004039A0"/>
    <w:rsid w:val="004B78EE"/>
    <w:rsid w:val="0051403F"/>
    <w:rsid w:val="005B5005"/>
    <w:rsid w:val="005F585C"/>
    <w:rsid w:val="00624F59"/>
    <w:rsid w:val="00625886"/>
    <w:rsid w:val="0062765B"/>
    <w:rsid w:val="006C5BCF"/>
    <w:rsid w:val="007C10D9"/>
    <w:rsid w:val="009C7851"/>
    <w:rsid w:val="00A63815"/>
    <w:rsid w:val="00B16C1A"/>
    <w:rsid w:val="00B2682F"/>
    <w:rsid w:val="00BC6FB9"/>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67F7"/>
  <w15:chartTrackingRefBased/>
  <w15:docId w15:val="{78E6D986-095A-48DB-9ADB-2F2EAF0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6721</Words>
  <Characters>38310</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10</cp:revision>
  <dcterms:created xsi:type="dcterms:W3CDTF">2018-03-02T09:23:00Z</dcterms:created>
  <dcterms:modified xsi:type="dcterms:W3CDTF">2018-05-11T14:33:00Z</dcterms:modified>
</cp:coreProperties>
</file>