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</w:t>
      </w:r>
      <w:r w:rsidR="00413F98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IMPRESA/A.T.I.(costituenda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s.m.i.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>riqualificazione</w:t>
      </w:r>
      <w:r w:rsidR="00ED7FB9">
        <w:rPr>
          <w:rFonts w:ascii="Calibri" w:hAnsi="Calibri"/>
          <w:sz w:val="22"/>
          <w:szCs w:val="22"/>
        </w:rPr>
        <w:t xml:space="preserve"> e</w:t>
      </w:r>
      <w:bookmarkStart w:id="0" w:name="_GoBack"/>
      <w:bookmarkEnd w:id="0"/>
      <w:r w:rsidRPr="006E0577">
        <w:rPr>
          <w:rFonts w:ascii="Calibri" w:hAnsi="Calibri"/>
          <w:sz w:val="22"/>
          <w:szCs w:val="22"/>
        </w:rPr>
        <w:t xml:space="preserve"> </w:t>
      </w:r>
      <w:r w:rsidR="00665A99" w:rsidRPr="00665A99">
        <w:rPr>
          <w:rFonts w:ascii="Calibri" w:hAnsi="Calibri"/>
          <w:bCs/>
          <w:sz w:val="22"/>
          <w:szCs w:val="22"/>
        </w:rPr>
        <w:t>adeguamento funzionale del Lotto Complesso Natatorio della Mostra d’Oltremare di Napoli</w:t>
      </w:r>
      <w:r w:rsidR="00665A99" w:rsidRPr="00665A99">
        <w:rPr>
          <w:rFonts w:ascii="Calibri" w:hAnsi="Calibri"/>
          <w:bCs/>
          <w:sz w:val="22"/>
          <w:szCs w:val="22"/>
        </w:rPr>
        <w:t xml:space="preserve"> </w:t>
      </w:r>
      <w:r w:rsidR="00963686">
        <w:rPr>
          <w:rFonts w:ascii="Calibri" w:hAnsi="Calibri"/>
          <w:sz w:val="22"/>
          <w:szCs w:val="22"/>
        </w:rPr>
        <w:t>-</w:t>
      </w:r>
      <w:r w:rsidRPr="006E0577">
        <w:rPr>
          <w:rFonts w:ascii="Calibri" w:hAnsi="Calibri"/>
          <w:sz w:val="22"/>
          <w:szCs w:val="22"/>
        </w:rPr>
        <w:t xml:space="preserve"> </w:t>
      </w:r>
      <w:r w:rsidR="00A34EBF" w:rsidRPr="00665A99">
        <w:rPr>
          <w:rFonts w:ascii="Calibri" w:hAnsi="Calibri"/>
          <w:sz w:val="22"/>
          <w:szCs w:val="22"/>
        </w:rPr>
        <w:t>CUP</w:t>
      </w:r>
      <w:r w:rsidR="00B637AE" w:rsidRPr="00665A99">
        <w:rPr>
          <w:rFonts w:ascii="Calibri" w:hAnsi="Calibri"/>
          <w:sz w:val="22"/>
          <w:szCs w:val="22"/>
        </w:rPr>
        <w:t xml:space="preserve">: </w:t>
      </w:r>
      <w:r w:rsidR="00413F98" w:rsidRPr="00665A99">
        <w:rPr>
          <w:rFonts w:ascii="Calibri" w:hAnsi="Calibri" w:cs="Calibri"/>
          <w:spacing w:val="4"/>
          <w:sz w:val="22"/>
          <w:szCs w:val="22"/>
        </w:rPr>
        <w:t>C64H16003020001</w:t>
      </w:r>
      <w:r w:rsidR="00665A99" w:rsidRPr="00665A99">
        <w:rPr>
          <w:rFonts w:ascii="Calibri" w:hAnsi="Calibri" w:cs="Calibri"/>
          <w:spacing w:val="4"/>
          <w:sz w:val="22"/>
          <w:szCs w:val="22"/>
        </w:rPr>
        <w:t xml:space="preserve"> CIG: </w:t>
      </w:r>
      <w:r w:rsidR="00665A99" w:rsidRPr="00665A99">
        <w:rPr>
          <w:rFonts w:ascii="Calibri" w:hAnsi="Calibri" w:cs="Calibri"/>
          <w:spacing w:val="4"/>
          <w:sz w:val="22"/>
          <w:szCs w:val="22"/>
        </w:rPr>
        <w:t>7686907C51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r w:rsidRPr="00A904A2">
        <w:rPr>
          <w:rFonts w:ascii="Calibri" w:hAnsi="Calibri" w:cs="Calibri"/>
          <w:b/>
          <w:sz w:val="22"/>
          <w:szCs w:val="22"/>
        </w:rPr>
        <w:t>cat.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904A2" w:rsidRPr="00A904A2">
        <w:rPr>
          <w:rFonts w:ascii="Calibri" w:hAnsi="Calibri" w:cs="Calibri"/>
          <w:b/>
          <w:sz w:val="22"/>
          <w:szCs w:val="22"/>
        </w:rPr>
        <w:t>OG</w:t>
      </w:r>
      <w:r w:rsidR="00413F98">
        <w:rPr>
          <w:rFonts w:ascii="Calibri" w:hAnsi="Calibri" w:cs="Calibri"/>
          <w:b/>
          <w:sz w:val="22"/>
          <w:szCs w:val="22"/>
        </w:rPr>
        <w:t>2</w:t>
      </w:r>
      <w:r w:rsidR="00B74A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413F98">
        <w:rPr>
          <w:rFonts w:ascii="Calibri" w:hAnsi="Calibri" w:cs="Calibri"/>
          <w:b/>
          <w:sz w:val="22"/>
          <w:szCs w:val="22"/>
        </w:rPr>
        <w:t>OG11</w:t>
      </w:r>
      <w:r w:rsidR="00AF00CD"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</w:t>
      </w:r>
      <w:r w:rsidR="006D04BF" w:rsidRPr="00A904A2">
        <w:rPr>
          <w:rFonts w:ascii="Calibri" w:hAnsi="Calibri" w:cs="Calibri"/>
          <w:b/>
          <w:sz w:val="22"/>
          <w:szCs w:val="22"/>
        </w:rPr>
        <w:t>scorporabile</w:t>
      </w:r>
      <w:r w:rsidRPr="00A904A2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FA2850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A2850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305E16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E16" w:rsidRDefault="00305E16" w:rsidP="006E0577">
      <w:r>
        <w:separator/>
      </w:r>
    </w:p>
  </w:endnote>
  <w:endnote w:type="continuationSeparator" w:id="0">
    <w:p w:rsidR="00305E16" w:rsidRDefault="00305E16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E16" w:rsidRDefault="00305E16" w:rsidP="006E0577">
      <w:r>
        <w:separator/>
      </w:r>
    </w:p>
  </w:footnote>
  <w:footnote w:type="continuationSeparator" w:id="0">
    <w:p w:rsidR="00305E16" w:rsidRDefault="00305E16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577" w:rsidRDefault="00665A99" w:rsidP="008B02E5">
    <w:pPr>
      <w:pStyle w:val="Intestazione"/>
      <w:rPr>
        <w:rFonts w:ascii="Calibri" w:hAnsi="Calibri" w:cs="Calibri"/>
        <w:i/>
        <w:color w:val="000000"/>
        <w:spacing w:val="4"/>
        <w:szCs w:val="22"/>
      </w:rPr>
    </w:pPr>
    <w:r w:rsidRPr="00665A99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665A99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665A99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665A99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665A99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l’affidamento degli Interventi di Riqualificazione ed adeguamento funzionale del lotto complesso natatorio della Mostra d’Oltremare in Napoli”. CUP C64H16003020001, CIG 7686907C51</w:t>
    </w:r>
  </w:p>
  <w:p w:rsidR="00665A99" w:rsidRPr="008B02E5" w:rsidRDefault="00665A99" w:rsidP="008B02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77"/>
    <w:rsid w:val="00012E18"/>
    <w:rsid w:val="00042C6A"/>
    <w:rsid w:val="00065AF3"/>
    <w:rsid w:val="00124699"/>
    <w:rsid w:val="001E0388"/>
    <w:rsid w:val="00225FEC"/>
    <w:rsid w:val="00287E58"/>
    <w:rsid w:val="002A3DC9"/>
    <w:rsid w:val="002A4808"/>
    <w:rsid w:val="002E4475"/>
    <w:rsid w:val="002F58F7"/>
    <w:rsid w:val="00305E16"/>
    <w:rsid w:val="003730F0"/>
    <w:rsid w:val="00405759"/>
    <w:rsid w:val="00411CD9"/>
    <w:rsid w:val="00413F98"/>
    <w:rsid w:val="00490C2D"/>
    <w:rsid w:val="0059129A"/>
    <w:rsid w:val="005D4D0F"/>
    <w:rsid w:val="00625886"/>
    <w:rsid w:val="00665A99"/>
    <w:rsid w:val="00672692"/>
    <w:rsid w:val="006D04BF"/>
    <w:rsid w:val="006E0577"/>
    <w:rsid w:val="006E18A6"/>
    <w:rsid w:val="007A5ECF"/>
    <w:rsid w:val="007C6993"/>
    <w:rsid w:val="00821C1E"/>
    <w:rsid w:val="0086150B"/>
    <w:rsid w:val="0088711B"/>
    <w:rsid w:val="008B02E5"/>
    <w:rsid w:val="008B44C7"/>
    <w:rsid w:val="008E06FD"/>
    <w:rsid w:val="009237F9"/>
    <w:rsid w:val="0095685C"/>
    <w:rsid w:val="00963686"/>
    <w:rsid w:val="00A34EBF"/>
    <w:rsid w:val="00A84EA5"/>
    <w:rsid w:val="00A904A2"/>
    <w:rsid w:val="00AF00CD"/>
    <w:rsid w:val="00AF66E0"/>
    <w:rsid w:val="00B2682F"/>
    <w:rsid w:val="00B637AE"/>
    <w:rsid w:val="00B74A92"/>
    <w:rsid w:val="00B97D35"/>
    <w:rsid w:val="00BB4586"/>
    <w:rsid w:val="00BC6FB9"/>
    <w:rsid w:val="00BF2724"/>
    <w:rsid w:val="00C82F77"/>
    <w:rsid w:val="00CB030E"/>
    <w:rsid w:val="00CB07C2"/>
    <w:rsid w:val="00CC3FF5"/>
    <w:rsid w:val="00D16F25"/>
    <w:rsid w:val="00DA6BA6"/>
    <w:rsid w:val="00DF453B"/>
    <w:rsid w:val="00E22B0D"/>
    <w:rsid w:val="00E41351"/>
    <w:rsid w:val="00E87D46"/>
    <w:rsid w:val="00ED7FB9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A3D78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User</cp:lastModifiedBy>
  <cp:revision>5</cp:revision>
  <dcterms:created xsi:type="dcterms:W3CDTF">2018-09-28T15:41:00Z</dcterms:created>
  <dcterms:modified xsi:type="dcterms:W3CDTF">2018-11-09T16:34:00Z</dcterms:modified>
</cp:coreProperties>
</file>